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68" w:rsidRPr="00560721" w:rsidRDefault="007C7068" w:rsidP="007C7068">
      <w:pPr>
        <w:spacing w:line="600" w:lineRule="exact"/>
        <w:jc w:val="left"/>
        <w:rPr>
          <w:rFonts w:ascii="仿宋" w:eastAsia="仿宋" w:hAnsi="仿宋"/>
          <w:b/>
          <w:bCs/>
          <w:sz w:val="28"/>
          <w:szCs w:val="28"/>
        </w:rPr>
      </w:pPr>
      <w:bookmarkStart w:id="0" w:name="_Toc221510507"/>
      <w:r w:rsidRPr="00560721">
        <w:rPr>
          <w:rFonts w:ascii="仿宋" w:eastAsia="仿宋" w:hAnsi="仿宋" w:hint="eastAsia"/>
          <w:b/>
          <w:bCs/>
          <w:sz w:val="28"/>
          <w:szCs w:val="28"/>
        </w:rPr>
        <w:t>附件</w:t>
      </w:r>
      <w:r w:rsidRPr="00560721">
        <w:rPr>
          <w:rFonts w:ascii="仿宋" w:eastAsia="仿宋" w:hAnsi="仿宋"/>
          <w:b/>
          <w:bCs/>
          <w:sz w:val="28"/>
          <w:szCs w:val="28"/>
        </w:rPr>
        <w:t>2</w:t>
      </w:r>
    </w:p>
    <w:p w:rsidR="007C7068" w:rsidRPr="00560721" w:rsidRDefault="007C7068" w:rsidP="007C7068">
      <w:pPr>
        <w:spacing w:line="600" w:lineRule="exact"/>
        <w:jc w:val="center"/>
        <w:rPr>
          <w:rFonts w:ascii="华文中宋" w:eastAsia="华文中宋" w:hAnsi="华文中宋"/>
          <w:b/>
          <w:sz w:val="44"/>
          <w:szCs w:val="44"/>
        </w:rPr>
      </w:pPr>
      <w:r w:rsidRPr="00560721">
        <w:rPr>
          <w:rFonts w:ascii="华文中宋" w:eastAsia="华文中宋" w:hAnsi="华文中宋"/>
          <w:b/>
          <w:sz w:val="44"/>
          <w:szCs w:val="44"/>
        </w:rPr>
        <w:t>广州市重点公共建设项目管理</w:t>
      </w:r>
      <w:r w:rsidRPr="00560721">
        <w:rPr>
          <w:rFonts w:ascii="华文中宋" w:eastAsia="华文中宋" w:hAnsi="华文中宋" w:hint="eastAsia"/>
          <w:b/>
          <w:sz w:val="44"/>
          <w:szCs w:val="44"/>
        </w:rPr>
        <w:t>中心</w:t>
      </w:r>
    </w:p>
    <w:p w:rsidR="007C7068" w:rsidRPr="00560721" w:rsidRDefault="007C7068" w:rsidP="007C7068">
      <w:pPr>
        <w:spacing w:line="600" w:lineRule="exact"/>
        <w:jc w:val="center"/>
        <w:rPr>
          <w:rFonts w:ascii="华文中宋" w:eastAsia="华文中宋" w:hAnsi="华文中宋"/>
          <w:b/>
          <w:sz w:val="44"/>
          <w:szCs w:val="44"/>
        </w:rPr>
      </w:pPr>
      <w:r w:rsidRPr="00560721">
        <w:rPr>
          <w:rFonts w:ascii="华文中宋" w:eastAsia="华文中宋" w:hAnsi="华文中宋"/>
          <w:b/>
          <w:sz w:val="44"/>
          <w:szCs w:val="44"/>
        </w:rPr>
        <w:t>材料设备</w:t>
      </w:r>
      <w:r w:rsidRPr="00560721">
        <w:rPr>
          <w:rFonts w:ascii="华文中宋" w:eastAsia="华文中宋" w:hAnsi="华文中宋" w:hint="eastAsia"/>
          <w:b/>
          <w:sz w:val="44"/>
          <w:szCs w:val="44"/>
        </w:rPr>
        <w:t>品牌及</w:t>
      </w:r>
      <w:r w:rsidRPr="00560721">
        <w:rPr>
          <w:rFonts w:ascii="华文中宋" w:eastAsia="华文中宋" w:hAnsi="华文中宋"/>
          <w:b/>
          <w:sz w:val="44"/>
          <w:szCs w:val="44"/>
        </w:rPr>
        <w:t>供应方</w:t>
      </w:r>
      <w:r w:rsidRPr="00560721">
        <w:rPr>
          <w:rFonts w:ascii="华文中宋" w:eastAsia="华文中宋" w:hAnsi="华文中宋" w:hint="eastAsia"/>
          <w:b/>
          <w:sz w:val="44"/>
          <w:szCs w:val="44"/>
        </w:rPr>
        <w:t>库</w:t>
      </w:r>
      <w:r w:rsidRPr="00560721">
        <w:rPr>
          <w:rFonts w:ascii="华文中宋" w:eastAsia="华文中宋" w:hAnsi="华文中宋"/>
          <w:b/>
          <w:sz w:val="44"/>
          <w:szCs w:val="44"/>
        </w:rPr>
        <w:t>管理办法</w:t>
      </w:r>
    </w:p>
    <w:p w:rsidR="007C7068" w:rsidRPr="00560721" w:rsidRDefault="007C7068" w:rsidP="007C7068">
      <w:pPr>
        <w:jc w:val="center"/>
        <w:rPr>
          <w:rFonts w:ascii="仿宋" w:eastAsia="仿宋" w:hAnsi="仿宋"/>
          <w:sz w:val="20"/>
          <w:szCs w:val="20"/>
        </w:rPr>
      </w:pPr>
    </w:p>
    <w:p w:rsidR="007C7068" w:rsidRPr="00560721" w:rsidRDefault="007C7068" w:rsidP="007C7068">
      <w:pPr>
        <w:spacing w:line="800" w:lineRule="exact"/>
        <w:jc w:val="center"/>
        <w:rPr>
          <w:rFonts w:ascii="黑体" w:eastAsia="黑体" w:hAnsi="黑体"/>
          <w:b/>
          <w:sz w:val="44"/>
          <w:szCs w:val="44"/>
        </w:rPr>
      </w:pPr>
      <w:proofErr w:type="gramStart"/>
      <w:r w:rsidRPr="00560721">
        <w:rPr>
          <w:rFonts w:ascii="黑体" w:eastAsia="黑体" w:hAnsi="黑体" w:hint="eastAsia"/>
          <w:sz w:val="28"/>
          <w:szCs w:val="28"/>
        </w:rPr>
        <w:t>一</w:t>
      </w:r>
      <w:proofErr w:type="gramEnd"/>
      <w:r w:rsidRPr="00560721">
        <w:rPr>
          <w:rFonts w:ascii="黑体" w:eastAsia="黑体" w:hAnsi="黑体" w:hint="eastAsia"/>
          <w:sz w:val="28"/>
          <w:szCs w:val="28"/>
        </w:rPr>
        <w:t xml:space="preserve">  总 则</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第一条 为加强广州市重点公共建设项目管理中心（以下简“我中心</w:t>
      </w:r>
      <w:r w:rsidRPr="00560721">
        <w:rPr>
          <w:rFonts w:ascii="仿宋" w:eastAsia="仿宋" w:hAnsi="仿宋"/>
          <w:sz w:val="28"/>
          <w:szCs w:val="28"/>
        </w:rPr>
        <w:t>”</w:t>
      </w:r>
      <w:r w:rsidRPr="00560721">
        <w:rPr>
          <w:rFonts w:ascii="仿宋" w:eastAsia="仿宋" w:hAnsi="仿宋" w:hint="eastAsia"/>
          <w:sz w:val="28"/>
          <w:szCs w:val="28"/>
        </w:rPr>
        <w:t>）在建项目工程质量管理，确保工程质量，廉洁、公正、高效推进工程建设，依据国家有关法律法规及我中心工程建设相关管理制度规定等，制定本办法。</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第二条  本办法适用于我中心负责建设管理的所有建设项目</w:t>
      </w:r>
      <w:r w:rsidRPr="00560721">
        <w:rPr>
          <w:rFonts w:ascii="仿宋" w:eastAsia="仿宋" w:hAnsi="仿宋" w:hint="eastAsia"/>
          <w:kern w:val="0"/>
          <w:sz w:val="28"/>
          <w:szCs w:val="28"/>
        </w:rPr>
        <w:t>。采购招标时，需重点控制</w:t>
      </w:r>
      <w:proofErr w:type="gramStart"/>
      <w:r w:rsidRPr="00560721">
        <w:rPr>
          <w:rFonts w:ascii="仿宋" w:eastAsia="仿宋" w:hAnsi="仿宋" w:hint="eastAsia"/>
          <w:kern w:val="0"/>
          <w:sz w:val="28"/>
          <w:szCs w:val="28"/>
        </w:rPr>
        <w:t>的乙供材料</w:t>
      </w:r>
      <w:proofErr w:type="gramEnd"/>
      <w:r w:rsidRPr="00560721">
        <w:rPr>
          <w:rFonts w:ascii="仿宋" w:eastAsia="仿宋" w:hAnsi="仿宋" w:hint="eastAsia"/>
          <w:kern w:val="0"/>
          <w:sz w:val="28"/>
          <w:szCs w:val="28"/>
        </w:rPr>
        <w:t>设备，原则上均应在我中心材料设备供应方库中选择推荐，暂未建库或业主有其他要求的材料设备除外。</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第三条  材料设备供应方库管理原则：公开征集、择优入库、规范使用、动态管理。原则上每类材料设备按综合评价分A档、B档、C档三个档次。</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szCs w:val="28"/>
        </w:rPr>
        <w:t>第四条  我</w:t>
      </w:r>
      <w:r w:rsidRPr="00560721">
        <w:rPr>
          <w:rFonts w:ascii="仿宋" w:eastAsia="仿宋" w:hAnsi="仿宋" w:hint="eastAsia"/>
          <w:sz w:val="28"/>
        </w:rPr>
        <w:t>中心开发建设项目材料设备供应方库信息管理系统，对材料设备供应方库征集、建库、使用、管理等实行全过程信息化管理，</w:t>
      </w:r>
    </w:p>
    <w:p w:rsidR="007C7068" w:rsidRPr="00560721" w:rsidRDefault="007C7068" w:rsidP="007C7068">
      <w:pPr>
        <w:spacing w:line="800" w:lineRule="exact"/>
        <w:jc w:val="center"/>
        <w:rPr>
          <w:rFonts w:ascii="黑体" w:eastAsia="黑体" w:hAnsi="黑体"/>
          <w:sz w:val="28"/>
          <w:szCs w:val="28"/>
        </w:rPr>
      </w:pPr>
      <w:r w:rsidRPr="00560721">
        <w:rPr>
          <w:rFonts w:ascii="黑体" w:eastAsia="黑体" w:hAnsi="黑体" w:hint="eastAsia"/>
          <w:sz w:val="28"/>
          <w:szCs w:val="28"/>
        </w:rPr>
        <w:t>二  定 义</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第五条 相关术语的定义：</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1、材料设备：指我中心负责建设的项目所需的建筑、装修、机电以及其他专用材料设备。</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2、供应方：指提供的材料设备符合征集和评审要求，通过评审</w:t>
      </w:r>
      <w:r w:rsidRPr="00560721">
        <w:rPr>
          <w:rFonts w:ascii="仿宋" w:eastAsia="仿宋" w:hAnsi="仿宋" w:hint="eastAsia"/>
          <w:sz w:val="28"/>
          <w:szCs w:val="28"/>
        </w:rPr>
        <w:lastRenderedPageBreak/>
        <w:t>程序确定的产品或服务的单位。</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3、征集：我中心为建立材料设备供应方库，公开向社会征集相关材料设备，并通过综合评价方式确定供应方名单的系列管理工作。</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4、A档：该类产品的技术、质量都是较好甚至是最好的，供应方的技术配备、生产能力以及服务等综合实力排名前列。</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5、B档：同类产品中，技术指标和质量均满足要求，产品的综合评价较好，供应方的供货以及服务能力较好。</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6、C档：产品达到技术要求，供应方综合实力一般，综合评价一般。</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7、负面清单：材料设备供应方在使用过程中，凡因产品质量、性能参数、供货服务能力等原因出现不能满足工程质量、进度等管理要求情况时，我中心启动相应工作程序将其清除出库的情形。</w:t>
      </w:r>
    </w:p>
    <w:p w:rsidR="007C7068" w:rsidRPr="00560721" w:rsidRDefault="007C7068" w:rsidP="007C7068">
      <w:pPr>
        <w:ind w:firstLineChars="1350" w:firstLine="2835"/>
        <w:rPr>
          <w:rFonts w:ascii="仿宋" w:eastAsia="仿宋" w:hAnsi="仿宋"/>
          <w:szCs w:val="21"/>
        </w:rPr>
      </w:pPr>
    </w:p>
    <w:p w:rsidR="007C7068" w:rsidRPr="00560721" w:rsidRDefault="007C7068" w:rsidP="007C7068">
      <w:pPr>
        <w:spacing w:line="800" w:lineRule="exact"/>
        <w:jc w:val="center"/>
        <w:rPr>
          <w:rFonts w:ascii="黑体" w:eastAsia="黑体" w:hAnsi="黑体"/>
          <w:sz w:val="28"/>
          <w:szCs w:val="28"/>
        </w:rPr>
      </w:pPr>
      <w:r w:rsidRPr="00560721">
        <w:rPr>
          <w:rFonts w:ascii="黑体" w:eastAsia="黑体" w:hAnsi="黑体" w:hint="eastAsia"/>
          <w:sz w:val="28"/>
          <w:szCs w:val="28"/>
        </w:rPr>
        <w:t>三  工作职责</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rPr>
        <w:t>第六条 中心招标领导小组是我中心</w:t>
      </w:r>
      <w:r w:rsidRPr="00560721">
        <w:rPr>
          <w:rFonts w:ascii="仿宋" w:eastAsia="仿宋" w:hAnsi="仿宋" w:hint="eastAsia"/>
          <w:sz w:val="28"/>
          <w:szCs w:val="28"/>
        </w:rPr>
        <w:t>材料设备供应方库管理的决策机构，</w:t>
      </w:r>
      <w:r w:rsidRPr="00560721">
        <w:rPr>
          <w:rFonts w:ascii="仿宋" w:eastAsia="仿宋" w:hAnsi="仿宋" w:hint="eastAsia"/>
          <w:sz w:val="28"/>
        </w:rPr>
        <w:t>负责材料设备供应方库相关管理文件（建库策划方案</w:t>
      </w:r>
      <w:r w:rsidRPr="00560721">
        <w:rPr>
          <w:rFonts w:ascii="仿宋" w:eastAsia="仿宋" w:hAnsi="仿宋" w:hint="eastAsia"/>
          <w:sz w:val="28"/>
          <w:szCs w:val="28"/>
        </w:rPr>
        <w:t>、评审标准、进出</w:t>
      </w:r>
      <w:proofErr w:type="gramStart"/>
      <w:r w:rsidRPr="00560721">
        <w:rPr>
          <w:rFonts w:ascii="仿宋" w:eastAsia="仿宋" w:hAnsi="仿宋" w:hint="eastAsia"/>
          <w:sz w:val="28"/>
          <w:szCs w:val="28"/>
        </w:rPr>
        <w:t>库结果</w:t>
      </w:r>
      <w:proofErr w:type="gramEnd"/>
      <w:r w:rsidRPr="00560721">
        <w:rPr>
          <w:rFonts w:ascii="仿宋" w:eastAsia="仿宋" w:hAnsi="仿宋" w:hint="eastAsia"/>
          <w:sz w:val="28"/>
          <w:szCs w:val="28"/>
        </w:rPr>
        <w:t>等）审批，对材料设备供应方管理的重大问题进行决策。</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第七条：采购合同部负责我中心材料设备供应方征集建库及动态管理工作，包括征集策划、建库文件编制、建库公告发布、评审组织、结果上报等；组织相关单位对材料设备供应方库（基本信息库、资料库等）进行更新、维护并定期通报；收集整理材料设备供应方库使用过程中出的问题并提出整改方案</w:t>
      </w:r>
      <w:proofErr w:type="gramStart"/>
      <w:r w:rsidRPr="00560721">
        <w:rPr>
          <w:rFonts w:ascii="仿宋" w:eastAsia="仿宋" w:hAnsi="仿宋" w:hint="eastAsia"/>
          <w:sz w:val="28"/>
        </w:rPr>
        <w:t>报中心</w:t>
      </w:r>
      <w:proofErr w:type="gramEnd"/>
      <w:r w:rsidRPr="00560721">
        <w:rPr>
          <w:rFonts w:ascii="仿宋" w:eastAsia="仿宋" w:hAnsi="仿宋" w:hint="eastAsia"/>
          <w:sz w:val="28"/>
        </w:rPr>
        <w:t>招标领导小组审批；对材料设备供应方信息管理系统提出使用或改进需求；招标采购阶段使用材料</w:t>
      </w:r>
      <w:r w:rsidRPr="00560721">
        <w:rPr>
          <w:rFonts w:ascii="仿宋" w:eastAsia="仿宋" w:hAnsi="仿宋" w:hint="eastAsia"/>
          <w:sz w:val="28"/>
        </w:rPr>
        <w:lastRenderedPageBreak/>
        <w:t>设备供应方库内相应的产品或服务。</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第八条 造价审核部负责我中心材料设备供应方库管理制度的建立及修订工作；组织研究确定材料设备供应方库分类标准及明细清单；组织编制征集文件中涉及技术标准及技术部分评分内容等；建立材料设备供应方负面清单。</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第九条 计划统筹部负责我中心材料设备供应方信息管理系统开发、管理、运行维护及更新改造工作；针对不同用户组织开展系统操作培训；协助处理系统使用过程中出现的各类问题。</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第十条 各项目管理部根据工程管理实际情况提出我中心材料设备供应方建库需求；对材料设备供应方建库各类文件及管理提出意见或建议；负责编制建设项目的主要材料设备清单并确定主材采购方式，包括主要材料设备推荐品牌（厂家）、档次；</w:t>
      </w:r>
      <w:r w:rsidRPr="00560721">
        <w:rPr>
          <w:rFonts w:ascii="仿宋" w:eastAsia="仿宋" w:hAnsi="仿宋" w:hint="eastAsia"/>
          <w:sz w:val="28"/>
          <w:szCs w:val="28"/>
        </w:rPr>
        <w:t>在工程实施阶段对入库材料设备供应方进行使用管理，包括确定材料设备看样定板、供货、检验、施工、结算等工作；</w:t>
      </w:r>
      <w:r w:rsidRPr="00560721">
        <w:rPr>
          <w:rFonts w:ascii="仿宋" w:eastAsia="仿宋" w:hAnsi="仿宋" w:hint="eastAsia"/>
          <w:sz w:val="28"/>
        </w:rPr>
        <w:t>建立本部门所负责项目材料设备供应方使用台帐；对本部门在建项目使用中出现负面清单情况的材料设备供应方提出处理意见；对材料设备供应方信息管理系统提出使用或改进需求。</w:t>
      </w:r>
    </w:p>
    <w:p w:rsidR="007C7068" w:rsidRPr="00560721" w:rsidRDefault="007C7068" w:rsidP="007C7068">
      <w:pPr>
        <w:spacing w:line="580" w:lineRule="exact"/>
        <w:ind w:firstLineChars="200" w:firstLine="560"/>
        <w:rPr>
          <w:rFonts w:ascii="仿宋" w:eastAsia="仿宋" w:hAnsi="仿宋"/>
          <w:sz w:val="28"/>
          <w:szCs w:val="28"/>
        </w:rPr>
      </w:pPr>
      <w:bookmarkStart w:id="1" w:name="_Toc205751029"/>
      <w:bookmarkStart w:id="2" w:name="_Toc212527294"/>
      <w:r w:rsidRPr="00560721">
        <w:rPr>
          <w:rFonts w:ascii="仿宋" w:eastAsia="仿宋" w:hAnsi="仿宋" w:hint="eastAsia"/>
          <w:sz w:val="28"/>
        </w:rPr>
        <w:t>第十一条 我中心各在建项目参建单位是材料设备供应方库的使用单位，按照我中心关于材料设备供应方管理及使用相关规定</w:t>
      </w:r>
      <w:bookmarkEnd w:id="1"/>
      <w:bookmarkEnd w:id="2"/>
      <w:r w:rsidRPr="00560721">
        <w:rPr>
          <w:rFonts w:ascii="仿宋" w:eastAsia="仿宋" w:hAnsi="仿宋" w:hint="eastAsia"/>
          <w:sz w:val="28"/>
        </w:rPr>
        <w:t>开展工作。</w:t>
      </w:r>
    </w:p>
    <w:p w:rsidR="007C7068" w:rsidRPr="00560721" w:rsidRDefault="007C7068" w:rsidP="007C7068">
      <w:pPr>
        <w:rPr>
          <w:rFonts w:ascii="仿宋" w:eastAsia="仿宋" w:hAnsi="仿宋"/>
          <w:sz w:val="20"/>
          <w:szCs w:val="20"/>
        </w:rPr>
      </w:pPr>
    </w:p>
    <w:p w:rsidR="007C7068" w:rsidRPr="00560721" w:rsidRDefault="007C7068" w:rsidP="007C7068">
      <w:pPr>
        <w:spacing w:line="800" w:lineRule="exact"/>
        <w:jc w:val="center"/>
        <w:rPr>
          <w:rFonts w:ascii="黑体" w:eastAsia="黑体" w:hAnsi="黑体"/>
          <w:sz w:val="28"/>
          <w:szCs w:val="28"/>
        </w:rPr>
      </w:pPr>
      <w:r w:rsidRPr="00560721">
        <w:rPr>
          <w:rFonts w:ascii="黑体" w:eastAsia="黑体" w:hAnsi="黑体" w:hint="eastAsia"/>
          <w:sz w:val="28"/>
          <w:szCs w:val="28"/>
        </w:rPr>
        <w:t>四  征集建库及使用</w:t>
      </w:r>
    </w:p>
    <w:p w:rsidR="007C7068" w:rsidRPr="00560721" w:rsidRDefault="007C7068" w:rsidP="007C7068">
      <w:pPr>
        <w:spacing w:line="580" w:lineRule="exact"/>
        <w:ind w:firstLineChars="200" w:firstLine="560"/>
        <w:jc w:val="left"/>
        <w:rPr>
          <w:rFonts w:ascii="仿宋" w:eastAsia="仿宋" w:hAnsi="仿宋"/>
          <w:sz w:val="28"/>
        </w:rPr>
      </w:pPr>
      <w:r w:rsidRPr="00560721">
        <w:rPr>
          <w:rFonts w:ascii="仿宋" w:eastAsia="仿宋" w:hAnsi="仿宋" w:hint="eastAsia"/>
          <w:sz w:val="28"/>
        </w:rPr>
        <w:t>第十二条 材料设备供应方库的建立按照</w:t>
      </w:r>
      <w:r w:rsidRPr="00560721">
        <w:rPr>
          <w:rFonts w:ascii="仿宋" w:eastAsia="仿宋" w:hAnsi="仿宋" w:hint="eastAsia"/>
          <w:sz w:val="28"/>
          <w:szCs w:val="28"/>
        </w:rPr>
        <w:t>公开征集、择优入库、规范使用、动态管理的原则进行</w:t>
      </w:r>
      <w:r w:rsidRPr="00560721">
        <w:rPr>
          <w:rFonts w:ascii="仿宋" w:eastAsia="仿宋" w:hAnsi="仿宋" w:hint="eastAsia"/>
          <w:sz w:val="28"/>
        </w:rPr>
        <w:t>。采购同部于征集前编制策划方案上</w:t>
      </w:r>
      <w:r w:rsidRPr="00560721">
        <w:rPr>
          <w:rFonts w:ascii="仿宋" w:eastAsia="仿宋" w:hAnsi="仿宋" w:hint="eastAsia"/>
          <w:sz w:val="28"/>
        </w:rPr>
        <w:lastRenderedPageBreak/>
        <w:t>报中心招标领导小组，经批准后组织实施。</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第十三条 项目管理部组织设计单位根据项目的性质、投资和重要性，结合各项目功能部位情况提出该项目材料设备的使用档次要求，组织设计单位编写用户需求书，明确相应档次，力求客观公正。</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第十四条 项目管理部根据确定的材料设备档次要求及相关规定进行概算、预算询价，编制设计概算及施工图预算。</w:t>
      </w:r>
    </w:p>
    <w:p w:rsidR="007C7068" w:rsidRPr="00560721" w:rsidRDefault="007C7068" w:rsidP="007C7068">
      <w:pPr>
        <w:spacing w:line="580" w:lineRule="exact"/>
        <w:ind w:firstLineChars="200" w:firstLine="560"/>
        <w:rPr>
          <w:rFonts w:ascii="仿宋" w:eastAsia="仿宋" w:hAnsi="仿宋"/>
          <w:sz w:val="28"/>
        </w:rPr>
      </w:pPr>
      <w:r w:rsidRPr="00560721">
        <w:rPr>
          <w:rFonts w:ascii="仿宋" w:eastAsia="仿宋" w:hAnsi="仿宋" w:hint="eastAsia"/>
          <w:sz w:val="28"/>
        </w:rPr>
        <w:t>第十五条 工程实施过程中承包单位选定最终供应</w:t>
      </w:r>
      <w:proofErr w:type="gramStart"/>
      <w:r w:rsidRPr="00560721">
        <w:rPr>
          <w:rFonts w:ascii="仿宋" w:eastAsia="仿宋" w:hAnsi="仿宋" w:hint="eastAsia"/>
          <w:sz w:val="28"/>
        </w:rPr>
        <w:t>方程序</w:t>
      </w:r>
      <w:proofErr w:type="gramEnd"/>
      <w:r w:rsidRPr="00560721">
        <w:rPr>
          <w:rFonts w:ascii="仿宋" w:eastAsia="仿宋" w:hAnsi="仿宋" w:hint="eastAsia"/>
          <w:sz w:val="28"/>
        </w:rPr>
        <w:t>参照我</w:t>
      </w:r>
      <w:proofErr w:type="gramStart"/>
      <w:r w:rsidRPr="00560721">
        <w:rPr>
          <w:rFonts w:ascii="仿宋" w:eastAsia="仿宋" w:hAnsi="仿宋" w:hint="eastAsia"/>
          <w:sz w:val="28"/>
        </w:rPr>
        <w:t>中心乙供材料</w:t>
      </w:r>
      <w:proofErr w:type="gramEnd"/>
      <w:r w:rsidRPr="00560721">
        <w:rPr>
          <w:rFonts w:ascii="仿宋" w:eastAsia="仿宋" w:hAnsi="仿宋" w:hint="eastAsia"/>
          <w:sz w:val="28"/>
        </w:rPr>
        <w:t>看样定板管理办法相关规定执行。</w:t>
      </w:r>
    </w:p>
    <w:p w:rsidR="007C7068" w:rsidRPr="00560721" w:rsidRDefault="007C7068" w:rsidP="007C7068">
      <w:pPr>
        <w:ind w:firstLineChars="200" w:firstLine="440"/>
        <w:rPr>
          <w:rFonts w:ascii="仿宋" w:eastAsia="仿宋" w:hAnsi="仿宋"/>
          <w:sz w:val="22"/>
          <w:szCs w:val="20"/>
        </w:rPr>
      </w:pPr>
      <w:r w:rsidRPr="00560721">
        <w:rPr>
          <w:rFonts w:ascii="仿宋" w:eastAsia="仿宋" w:hAnsi="仿宋" w:hint="eastAsia"/>
          <w:sz w:val="22"/>
          <w:szCs w:val="20"/>
        </w:rPr>
        <w:t xml:space="preserve">                   </w:t>
      </w:r>
    </w:p>
    <w:p w:rsidR="007C7068" w:rsidRPr="00560721" w:rsidRDefault="007C7068" w:rsidP="007C7068">
      <w:pPr>
        <w:spacing w:line="800" w:lineRule="exact"/>
        <w:jc w:val="center"/>
        <w:rPr>
          <w:rFonts w:ascii="黑体" w:eastAsia="黑体" w:hAnsi="黑体"/>
          <w:sz w:val="28"/>
          <w:szCs w:val="28"/>
        </w:rPr>
      </w:pPr>
      <w:r w:rsidRPr="00560721">
        <w:rPr>
          <w:rFonts w:ascii="黑体" w:eastAsia="黑体" w:hAnsi="黑体" w:hint="eastAsia"/>
          <w:sz w:val="28"/>
          <w:szCs w:val="28"/>
        </w:rPr>
        <w:t xml:space="preserve">  五  动态管理</w:t>
      </w:r>
    </w:p>
    <w:p w:rsidR="007C7068" w:rsidRPr="00560721" w:rsidRDefault="007C7068" w:rsidP="007C7068">
      <w:pPr>
        <w:spacing w:line="580" w:lineRule="exact"/>
        <w:ind w:firstLineChars="250" w:firstLine="700"/>
        <w:rPr>
          <w:rFonts w:ascii="仿宋" w:eastAsia="仿宋" w:hAnsi="仿宋"/>
          <w:sz w:val="28"/>
        </w:rPr>
      </w:pPr>
      <w:r w:rsidRPr="00560721">
        <w:rPr>
          <w:rFonts w:ascii="仿宋" w:eastAsia="仿宋" w:hAnsi="仿宋" w:hint="eastAsia"/>
          <w:sz w:val="28"/>
        </w:rPr>
        <w:t>第十六条  材料设备供应方信息管理系统主</w:t>
      </w:r>
      <w:r w:rsidRPr="00560721">
        <w:rPr>
          <w:rFonts w:ascii="仿宋" w:eastAsia="仿宋" w:hAnsi="仿宋" w:hint="eastAsia"/>
          <w:sz w:val="28"/>
          <w:szCs w:val="28"/>
        </w:rPr>
        <w:t>要具备供应方信息录入、评审结果录入、信息查询、使用登记、负面清单管理等功能，</w:t>
      </w:r>
      <w:r w:rsidRPr="00560721">
        <w:rPr>
          <w:rFonts w:ascii="仿宋" w:eastAsia="仿宋" w:hAnsi="仿宋" w:hint="eastAsia"/>
          <w:sz w:val="28"/>
        </w:rPr>
        <w:t>在材料设备供应方征集阶段、审核入库阶段、使用阶段全过程实行信息化管理。</w:t>
      </w:r>
    </w:p>
    <w:p w:rsidR="007C7068" w:rsidRPr="00560721" w:rsidRDefault="007C7068" w:rsidP="007C7068">
      <w:pPr>
        <w:spacing w:line="580" w:lineRule="exact"/>
        <w:ind w:leftChars="67" w:left="141" w:firstLineChars="200" w:firstLine="560"/>
        <w:rPr>
          <w:rFonts w:ascii="仿宋" w:eastAsia="仿宋" w:hAnsi="仿宋"/>
          <w:sz w:val="28"/>
        </w:rPr>
      </w:pPr>
      <w:r w:rsidRPr="00560721">
        <w:rPr>
          <w:rFonts w:ascii="仿宋" w:eastAsia="仿宋" w:hAnsi="仿宋" w:hint="eastAsia"/>
          <w:sz w:val="28"/>
        </w:rPr>
        <w:t>（一）征集、评审及</w:t>
      </w:r>
      <w:r w:rsidRPr="00560721">
        <w:rPr>
          <w:rFonts w:ascii="仿宋" w:eastAsia="仿宋" w:hAnsi="仿宋" w:hint="eastAsia"/>
          <w:sz w:val="28"/>
          <w:szCs w:val="28"/>
        </w:rPr>
        <w:t>建库</w:t>
      </w:r>
      <w:r w:rsidRPr="00560721">
        <w:rPr>
          <w:rFonts w:ascii="仿宋" w:eastAsia="仿宋" w:hAnsi="仿宋" w:hint="eastAsia"/>
          <w:sz w:val="28"/>
        </w:rPr>
        <w:t>阶段</w:t>
      </w:r>
    </w:p>
    <w:p w:rsidR="007C7068" w:rsidRPr="00560721" w:rsidRDefault="007C7068" w:rsidP="007C7068">
      <w:pPr>
        <w:spacing w:line="580" w:lineRule="exact"/>
        <w:ind w:leftChars="67" w:left="141" w:firstLineChars="200" w:firstLine="560"/>
        <w:rPr>
          <w:rFonts w:ascii="仿宋" w:eastAsia="仿宋" w:hAnsi="仿宋"/>
          <w:sz w:val="28"/>
        </w:rPr>
      </w:pPr>
      <w:r w:rsidRPr="00560721">
        <w:rPr>
          <w:rFonts w:ascii="仿宋" w:eastAsia="仿宋" w:hAnsi="仿宋" w:hint="eastAsia"/>
          <w:sz w:val="28"/>
        </w:rPr>
        <w:t>1.采购合同部组织</w:t>
      </w:r>
      <w:r w:rsidRPr="00560721">
        <w:rPr>
          <w:rFonts w:ascii="仿宋" w:eastAsia="仿宋" w:hAnsi="仿宋" w:hint="eastAsia"/>
          <w:sz w:val="28"/>
          <w:szCs w:val="28"/>
        </w:rPr>
        <w:t>咨询服务单位利用</w:t>
      </w:r>
      <w:r w:rsidRPr="00560721">
        <w:rPr>
          <w:rFonts w:ascii="仿宋" w:eastAsia="仿宋" w:hAnsi="仿宋" w:hint="eastAsia"/>
          <w:sz w:val="28"/>
        </w:rPr>
        <w:t>材料设备供应方信息管理系统</w:t>
      </w:r>
      <w:r w:rsidRPr="00560721">
        <w:rPr>
          <w:rFonts w:ascii="仿宋" w:eastAsia="仿宋" w:hAnsi="仿宋" w:hint="eastAsia"/>
          <w:sz w:val="28"/>
          <w:szCs w:val="28"/>
        </w:rPr>
        <w:t>，对拟征集的材料设备按类别进行系统设置开展网上征集工作，</w:t>
      </w:r>
      <w:r w:rsidRPr="00560721">
        <w:rPr>
          <w:rFonts w:ascii="仿宋" w:eastAsia="仿宋" w:hAnsi="仿宋" w:hint="eastAsia"/>
          <w:sz w:val="28"/>
        </w:rPr>
        <w:t>各应征厂家按征集文件要求在系统录入相关资料，征集提交资料截止时系统关闭。</w:t>
      </w:r>
    </w:p>
    <w:p w:rsidR="007C7068" w:rsidRPr="00560721" w:rsidRDefault="007C7068" w:rsidP="007C7068">
      <w:pPr>
        <w:spacing w:line="580" w:lineRule="exact"/>
        <w:ind w:firstLineChars="250" w:firstLine="700"/>
        <w:rPr>
          <w:rFonts w:ascii="仿宋" w:eastAsia="仿宋" w:hAnsi="仿宋"/>
          <w:sz w:val="28"/>
          <w:szCs w:val="28"/>
        </w:rPr>
      </w:pPr>
      <w:r w:rsidRPr="00560721">
        <w:rPr>
          <w:rFonts w:ascii="仿宋" w:eastAsia="仿宋" w:hAnsi="仿宋" w:hint="eastAsia"/>
          <w:sz w:val="28"/>
          <w:szCs w:val="28"/>
        </w:rPr>
        <w:t>2.采购合同部按建库文件组织评审，评审</w:t>
      </w:r>
      <w:r w:rsidRPr="00560721">
        <w:rPr>
          <w:rFonts w:ascii="仿宋" w:eastAsia="仿宋" w:hAnsi="仿宋" w:hint="eastAsia"/>
          <w:sz w:val="28"/>
        </w:rPr>
        <w:t>结果</w:t>
      </w:r>
      <w:proofErr w:type="gramStart"/>
      <w:r w:rsidRPr="00560721">
        <w:rPr>
          <w:rFonts w:ascii="仿宋" w:eastAsia="仿宋" w:hAnsi="仿宋" w:hint="eastAsia"/>
          <w:sz w:val="28"/>
        </w:rPr>
        <w:t>报中心</w:t>
      </w:r>
      <w:proofErr w:type="gramEnd"/>
      <w:r w:rsidRPr="00560721">
        <w:rPr>
          <w:rFonts w:ascii="仿宋" w:eastAsia="仿宋" w:hAnsi="仿宋" w:hint="eastAsia"/>
          <w:sz w:val="28"/>
        </w:rPr>
        <w:t>招标领导小组审议通过后形成我中心材料设备合格供应方库。入库供应方</w:t>
      </w:r>
      <w:r w:rsidRPr="00560721">
        <w:rPr>
          <w:rFonts w:ascii="仿宋" w:eastAsia="仿宋" w:hAnsi="仿宋" w:hint="eastAsia"/>
          <w:sz w:val="28"/>
          <w:szCs w:val="28"/>
        </w:rPr>
        <w:t>基本信息、产品信息、品牌档次等由采购合同部（咨询服务单位）录入</w:t>
      </w:r>
      <w:r w:rsidRPr="00560721">
        <w:rPr>
          <w:rFonts w:ascii="仿宋" w:eastAsia="仿宋" w:hAnsi="仿宋" w:hint="eastAsia"/>
          <w:sz w:val="28"/>
        </w:rPr>
        <w:t>材料设备供应方信息管理系统。</w:t>
      </w:r>
    </w:p>
    <w:p w:rsidR="007C7068" w:rsidRPr="00560721" w:rsidRDefault="007C7068" w:rsidP="007C7068">
      <w:pPr>
        <w:spacing w:line="580" w:lineRule="exact"/>
        <w:ind w:leftChars="67" w:left="141" w:firstLineChars="200" w:firstLine="560"/>
        <w:rPr>
          <w:rFonts w:ascii="仿宋" w:eastAsia="仿宋" w:hAnsi="仿宋"/>
          <w:sz w:val="28"/>
          <w:szCs w:val="28"/>
        </w:rPr>
      </w:pPr>
      <w:r w:rsidRPr="00560721">
        <w:rPr>
          <w:rFonts w:ascii="仿宋" w:eastAsia="仿宋" w:hAnsi="仿宋" w:hint="eastAsia"/>
          <w:sz w:val="28"/>
        </w:rPr>
        <w:t>3.已入库的材料设备供应方遇同类产品升级或更新换代，在原</w:t>
      </w:r>
      <w:r w:rsidRPr="00560721">
        <w:rPr>
          <w:rFonts w:ascii="仿宋" w:eastAsia="仿宋" w:hAnsi="仿宋" w:hint="eastAsia"/>
          <w:sz w:val="28"/>
        </w:rPr>
        <w:lastRenderedPageBreak/>
        <w:t>有递交材料基础上需要补充或更换资料可向我中心提出申请，经我中心采购合同部审核招标领导小组审议通过后，可开放材料设备供应方信息管理系统相应权限进行修改补充。</w:t>
      </w:r>
    </w:p>
    <w:p w:rsidR="007C7068" w:rsidRPr="00560721" w:rsidRDefault="007C7068" w:rsidP="007C7068">
      <w:pPr>
        <w:spacing w:line="580" w:lineRule="exact"/>
        <w:ind w:firstLineChars="250" w:firstLine="700"/>
        <w:rPr>
          <w:rFonts w:ascii="仿宋" w:eastAsia="仿宋" w:hAnsi="仿宋"/>
          <w:sz w:val="28"/>
          <w:szCs w:val="28"/>
        </w:rPr>
      </w:pPr>
      <w:r w:rsidRPr="00560721">
        <w:rPr>
          <w:rFonts w:ascii="仿宋" w:eastAsia="仿宋" w:hAnsi="仿宋" w:hint="eastAsia"/>
          <w:sz w:val="28"/>
          <w:szCs w:val="28"/>
        </w:rPr>
        <w:t>（二）使用阶段</w:t>
      </w:r>
    </w:p>
    <w:p w:rsidR="007C7068" w:rsidRPr="00560721" w:rsidRDefault="007C7068" w:rsidP="007C7068">
      <w:pPr>
        <w:spacing w:line="580" w:lineRule="exact"/>
        <w:ind w:firstLineChars="250" w:firstLine="700"/>
        <w:rPr>
          <w:rFonts w:ascii="仿宋" w:eastAsia="仿宋" w:hAnsi="仿宋"/>
          <w:sz w:val="28"/>
          <w:szCs w:val="28"/>
        </w:rPr>
      </w:pPr>
      <w:r w:rsidRPr="00560721">
        <w:rPr>
          <w:rFonts w:ascii="仿宋" w:eastAsia="仿宋" w:hAnsi="仿宋" w:hint="eastAsia"/>
          <w:sz w:val="28"/>
          <w:szCs w:val="28"/>
        </w:rPr>
        <w:t>项目管理部按照招投标文件或其他使用需求，在</w:t>
      </w:r>
      <w:r w:rsidRPr="00560721">
        <w:rPr>
          <w:rFonts w:ascii="仿宋" w:eastAsia="仿宋" w:hAnsi="仿宋" w:hint="eastAsia"/>
          <w:sz w:val="28"/>
        </w:rPr>
        <w:t>材料设备供应方信息管理系统</w:t>
      </w:r>
      <w:r w:rsidRPr="00560721">
        <w:rPr>
          <w:rFonts w:ascii="仿宋" w:eastAsia="仿宋" w:hAnsi="仿宋" w:hint="eastAsia"/>
          <w:sz w:val="28"/>
          <w:szCs w:val="28"/>
        </w:rPr>
        <w:t>查询工程所需产品，按《我中心材料设备及供应方库管理办法》及《我中心乙供材料管理办法》有关规定，组织评选拟采用的品牌及产品；施工单位采购后，登录系统以项目为单位登记使用的产品，并上传采购合同等附件。</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第十七条 当材料设备供应方库内单位出现下列情形时，可向我中心提出退出材料设备供应方库申请，经中心批准后从材料设备供应方库予以剔除。</w:t>
      </w:r>
    </w:p>
    <w:p w:rsidR="007C7068" w:rsidRPr="00560721" w:rsidRDefault="007C7068" w:rsidP="007C7068">
      <w:pPr>
        <w:numPr>
          <w:ilvl w:val="0"/>
          <w:numId w:val="1"/>
        </w:numPr>
        <w:spacing w:line="580" w:lineRule="exact"/>
        <w:rPr>
          <w:rFonts w:ascii="仿宋" w:eastAsia="仿宋" w:hAnsi="仿宋"/>
          <w:sz w:val="28"/>
          <w:szCs w:val="28"/>
        </w:rPr>
      </w:pPr>
      <w:r w:rsidRPr="00560721">
        <w:rPr>
          <w:rFonts w:ascii="仿宋" w:eastAsia="仿宋" w:hAnsi="仿宋" w:hint="eastAsia"/>
          <w:sz w:val="28"/>
          <w:szCs w:val="28"/>
        </w:rPr>
        <w:t>品牌持有人公司破产的；</w:t>
      </w:r>
    </w:p>
    <w:p w:rsidR="007C7068" w:rsidRPr="00560721" w:rsidRDefault="007C7068" w:rsidP="007C7068">
      <w:pPr>
        <w:numPr>
          <w:ilvl w:val="0"/>
          <w:numId w:val="1"/>
        </w:numPr>
        <w:spacing w:line="580" w:lineRule="exact"/>
        <w:rPr>
          <w:rFonts w:ascii="仿宋" w:eastAsia="仿宋" w:hAnsi="仿宋"/>
          <w:sz w:val="28"/>
          <w:szCs w:val="28"/>
        </w:rPr>
      </w:pPr>
      <w:r w:rsidRPr="00560721">
        <w:rPr>
          <w:rFonts w:ascii="仿宋" w:eastAsia="仿宋" w:hAnsi="仿宋" w:hint="eastAsia"/>
          <w:sz w:val="28"/>
          <w:szCs w:val="28"/>
        </w:rPr>
        <w:t>不适应我中心管理要求的。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第十八条  已入选我中心材料设备供应方库的同类材料（品牌）产品，如有更新换代且质量或性能优于原有系列（品牌）时，原入库材料设备供应方可向我中心提出申请，经我中心审核确认后同意其入库的，可同时对材料（品牌）及时予以更新。</w:t>
      </w:r>
    </w:p>
    <w:p w:rsidR="007C7068" w:rsidRPr="00560721" w:rsidRDefault="007C7068" w:rsidP="007C7068">
      <w:pPr>
        <w:spacing w:line="580" w:lineRule="exact"/>
        <w:ind w:firstLineChars="250" w:firstLine="700"/>
        <w:rPr>
          <w:rFonts w:ascii="仿宋" w:eastAsia="仿宋" w:hAnsi="仿宋"/>
          <w:sz w:val="28"/>
          <w:szCs w:val="28"/>
        </w:rPr>
      </w:pPr>
      <w:r w:rsidRPr="00560721">
        <w:rPr>
          <w:rFonts w:ascii="仿宋" w:eastAsia="仿宋" w:hAnsi="仿宋" w:hint="eastAsia"/>
          <w:sz w:val="28"/>
          <w:szCs w:val="28"/>
        </w:rPr>
        <w:t>第十九条  建立我中心材料设备供应方库负面清单。</w:t>
      </w:r>
    </w:p>
    <w:p w:rsidR="007C7068" w:rsidRPr="00560721" w:rsidRDefault="007C7068" w:rsidP="007C7068">
      <w:pPr>
        <w:spacing w:line="580" w:lineRule="exact"/>
        <w:ind w:firstLineChars="300" w:firstLine="840"/>
        <w:rPr>
          <w:rFonts w:ascii="仿宋" w:eastAsia="仿宋" w:hAnsi="仿宋"/>
          <w:sz w:val="28"/>
          <w:szCs w:val="28"/>
        </w:rPr>
      </w:pPr>
      <w:r w:rsidRPr="00560721">
        <w:rPr>
          <w:rFonts w:ascii="仿宋" w:eastAsia="仿宋" w:hAnsi="仿宋" w:hint="eastAsia"/>
          <w:sz w:val="28"/>
          <w:szCs w:val="28"/>
        </w:rPr>
        <w:t>（一）</w:t>
      </w:r>
      <w:proofErr w:type="gramStart"/>
      <w:r w:rsidRPr="00560721">
        <w:rPr>
          <w:rFonts w:ascii="仿宋" w:eastAsia="仿宋" w:hAnsi="仿宋" w:hint="eastAsia"/>
          <w:sz w:val="28"/>
          <w:szCs w:val="28"/>
        </w:rPr>
        <w:t>凡材料</w:t>
      </w:r>
      <w:proofErr w:type="gramEnd"/>
      <w:r w:rsidRPr="00560721">
        <w:rPr>
          <w:rFonts w:ascii="仿宋" w:eastAsia="仿宋" w:hAnsi="仿宋" w:hint="eastAsia"/>
          <w:sz w:val="28"/>
          <w:szCs w:val="28"/>
        </w:rPr>
        <w:t>设备供应方出现负面清单（详见附件）所列情形之一，由材料设备采购单位（施工单位）对出现负面清单事项进行举证，经项目所在监理单位核实后报我中心项目管理部，项目管理部提出处理意见后报采购合同部，采购合同部定期或不定期</w:t>
      </w:r>
      <w:proofErr w:type="gramStart"/>
      <w:r w:rsidRPr="00560721">
        <w:rPr>
          <w:rFonts w:ascii="仿宋" w:eastAsia="仿宋" w:hAnsi="仿宋" w:hint="eastAsia"/>
          <w:sz w:val="28"/>
          <w:szCs w:val="28"/>
        </w:rPr>
        <w:t>报中心</w:t>
      </w:r>
      <w:proofErr w:type="gramEnd"/>
      <w:r w:rsidRPr="00560721">
        <w:rPr>
          <w:rFonts w:ascii="仿宋" w:eastAsia="仿宋" w:hAnsi="仿宋" w:hint="eastAsia"/>
          <w:sz w:val="28"/>
          <w:szCs w:val="28"/>
        </w:rPr>
        <w:t>招标领导小组审议。</w:t>
      </w:r>
    </w:p>
    <w:p w:rsidR="007C7068" w:rsidRPr="00560721" w:rsidRDefault="007C7068" w:rsidP="007C7068">
      <w:pPr>
        <w:spacing w:line="580" w:lineRule="exact"/>
        <w:ind w:firstLineChars="300" w:firstLine="840"/>
        <w:rPr>
          <w:rFonts w:ascii="仿宋" w:eastAsia="仿宋" w:hAnsi="仿宋"/>
          <w:sz w:val="28"/>
          <w:szCs w:val="28"/>
        </w:rPr>
      </w:pPr>
      <w:r w:rsidRPr="00560721">
        <w:rPr>
          <w:rFonts w:ascii="仿宋" w:eastAsia="仿宋" w:hAnsi="仿宋" w:hint="eastAsia"/>
          <w:sz w:val="28"/>
          <w:szCs w:val="28"/>
        </w:rPr>
        <w:lastRenderedPageBreak/>
        <w:t>(二)对中心招标领导小组决定清除出库的材料设备供应方由采购合同部发出书面通知。被清除出库的材料设备供应方如有异议，自接到通知后十五日内可向我中心提出申诉，中心按相关工作流程予以处理。</w:t>
      </w:r>
    </w:p>
    <w:p w:rsidR="007C7068" w:rsidRPr="00560721" w:rsidRDefault="007C7068" w:rsidP="007C7068">
      <w:pPr>
        <w:spacing w:line="580" w:lineRule="exact"/>
        <w:ind w:firstLineChars="250" w:firstLine="700"/>
        <w:rPr>
          <w:rFonts w:ascii="仿宋" w:eastAsia="仿宋" w:hAnsi="仿宋"/>
          <w:sz w:val="28"/>
          <w:szCs w:val="28"/>
        </w:rPr>
      </w:pPr>
      <w:r w:rsidRPr="00560721">
        <w:rPr>
          <w:rFonts w:ascii="仿宋" w:eastAsia="仿宋" w:hAnsi="仿宋" w:hint="eastAsia"/>
          <w:sz w:val="28"/>
          <w:szCs w:val="28"/>
        </w:rPr>
        <w:t>（三）被取消材料设备品牌资格的入库材料设备供应</w:t>
      </w:r>
      <w:proofErr w:type="gramStart"/>
      <w:r w:rsidRPr="00560721">
        <w:rPr>
          <w:rFonts w:ascii="仿宋" w:eastAsia="仿宋" w:hAnsi="仿宋" w:hint="eastAsia"/>
          <w:sz w:val="28"/>
          <w:szCs w:val="28"/>
        </w:rPr>
        <w:t>方资格且</w:t>
      </w:r>
      <w:proofErr w:type="gramEnd"/>
      <w:r w:rsidRPr="00560721">
        <w:rPr>
          <w:rFonts w:ascii="仿宋" w:eastAsia="仿宋" w:hAnsi="仿宋" w:hint="eastAsia"/>
          <w:sz w:val="28"/>
          <w:szCs w:val="28"/>
        </w:rPr>
        <w:t>未签订供货合同的自通知之日起一年内禁止在我中心负责建设的工程项目使用，不得参加我中心材料设备品牌同类产品的征集。处罚期满后从负面清单中剔除，可参加市重点项目管理中心同类材料设备品牌征集，通过评审后可再次入库。</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第二十条  首次公开征集建库后，我中心视工程建设使用需要、材料设备市场行情变化、材料设备供应方各档次库容情况变化（如某</w:t>
      </w:r>
      <w:proofErr w:type="gramStart"/>
      <w:r w:rsidRPr="00560721">
        <w:rPr>
          <w:rFonts w:ascii="仿宋" w:eastAsia="仿宋" w:hAnsi="仿宋" w:hint="eastAsia"/>
          <w:sz w:val="28"/>
          <w:szCs w:val="28"/>
        </w:rPr>
        <w:t>品牌某</w:t>
      </w:r>
      <w:proofErr w:type="gramEnd"/>
      <w:r w:rsidRPr="00560721">
        <w:rPr>
          <w:rFonts w:ascii="仿宋" w:eastAsia="仿宋" w:hAnsi="仿宋" w:hint="eastAsia"/>
          <w:sz w:val="28"/>
          <w:szCs w:val="28"/>
        </w:rPr>
        <w:t>档次库内材料设备供应方少于3家）等确定是否需要进行补充征集，原则上每两年更新建库一次，具体由中心招标领导小组确定。</w:t>
      </w:r>
    </w:p>
    <w:p w:rsidR="007C7068" w:rsidRPr="00560721" w:rsidRDefault="007C7068" w:rsidP="007C7068">
      <w:pPr>
        <w:spacing w:line="580" w:lineRule="exact"/>
        <w:ind w:firstLineChars="1300" w:firstLine="3640"/>
        <w:rPr>
          <w:rFonts w:ascii="仿宋" w:eastAsia="仿宋" w:hAnsi="仿宋"/>
          <w:sz w:val="28"/>
          <w:szCs w:val="28"/>
        </w:rPr>
      </w:pPr>
    </w:p>
    <w:p w:rsidR="007C7068" w:rsidRPr="00560721" w:rsidRDefault="007C7068" w:rsidP="007C7068">
      <w:pPr>
        <w:spacing w:line="800" w:lineRule="exact"/>
        <w:jc w:val="center"/>
        <w:rPr>
          <w:rFonts w:ascii="黑体" w:eastAsia="黑体" w:hAnsi="黑体"/>
          <w:sz w:val="28"/>
          <w:szCs w:val="28"/>
        </w:rPr>
      </w:pPr>
      <w:r w:rsidRPr="00560721">
        <w:rPr>
          <w:rFonts w:ascii="黑体" w:eastAsia="黑体" w:hAnsi="黑体" w:hint="eastAsia"/>
          <w:sz w:val="28"/>
          <w:szCs w:val="28"/>
        </w:rPr>
        <w:t>六  解释、生效</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第二十一条  本办法由我中心负责解释、修订。</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第二十二条  本办法自发布之日起生效，我中心原有关于“材料设备合格供应方”相关的管理规定、细则等一并废止。</w:t>
      </w:r>
    </w:p>
    <w:p w:rsidR="007C7068" w:rsidRPr="00560721" w:rsidRDefault="007C7068" w:rsidP="007C7068">
      <w:pPr>
        <w:spacing w:line="580" w:lineRule="exact"/>
        <w:rPr>
          <w:rFonts w:ascii="黑体" w:eastAsia="黑体" w:hAnsi="黑体"/>
          <w:spacing w:val="-16"/>
          <w:sz w:val="30"/>
          <w:szCs w:val="30"/>
        </w:rPr>
      </w:pPr>
      <w:r w:rsidRPr="00560721">
        <w:rPr>
          <w:rFonts w:ascii="仿宋" w:eastAsia="仿宋" w:hAnsi="仿宋"/>
          <w:sz w:val="28"/>
          <w:szCs w:val="28"/>
        </w:rPr>
        <w:br w:type="page"/>
      </w:r>
      <w:r w:rsidRPr="00560721">
        <w:rPr>
          <w:rFonts w:ascii="黑体" w:eastAsia="黑体" w:hAnsi="黑体" w:hint="eastAsia"/>
          <w:spacing w:val="-16"/>
          <w:sz w:val="30"/>
          <w:szCs w:val="30"/>
        </w:rPr>
        <w:lastRenderedPageBreak/>
        <w:t>附件： 广州市重点公共建设项目管理中心材料设备及供应方库负面清单</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一、品牌持有人公司破产的；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二、材料设备供应方的入库的产品（系列）已被明令禁止使用或列入国家淘汰产品目录的；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三、同一供方同一产品在工程使用过程中连续两次出现检测结果不合格的；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四、同一供方同一产品一年内在国家、省、市质量监督部门发布的产品抽样检测结果中出现两次或以上不合格的；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五、材料设备供应方的同类产品在国内外工程使用过程中因材料设备质量问题导致工程质量事故被地市级及以上新闻媒体曝光的；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六、被推选使用的拟用品牌无合理理由拒绝供货的；或供货不及时造成在建工程工期造成重大影响的（1-3个月，视项目重要程度确定）；</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七、有坐地起价行为的（材料设备单价高于市场价200%，或材料设备合价高于市场价总额，且差额部分超过施工合同总价1‰）；</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八、有弄虚作假贴牌行为一经查实的；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九、与项目承包人签订阴阳合同或向其相关人员支付回扣，或采取其他不正当竞争手段经营的；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十、不履行入库品牌义务的，不服从我中心管理的；</w:t>
      </w:r>
    </w:p>
    <w:p w:rsidR="007C7068" w:rsidRPr="00560721" w:rsidRDefault="007C7068" w:rsidP="007C7068">
      <w:pPr>
        <w:spacing w:line="580" w:lineRule="exact"/>
        <w:ind w:firstLineChars="200" w:firstLine="560"/>
        <w:rPr>
          <w:rFonts w:ascii="仿宋" w:eastAsia="仿宋" w:hAnsi="仿宋"/>
          <w:sz w:val="28"/>
          <w:szCs w:val="28"/>
        </w:rPr>
      </w:pPr>
      <w:r w:rsidRPr="00560721">
        <w:rPr>
          <w:rFonts w:ascii="仿宋" w:eastAsia="仿宋" w:hAnsi="仿宋" w:hint="eastAsia"/>
          <w:sz w:val="28"/>
          <w:szCs w:val="28"/>
        </w:rPr>
        <w:t>十一、</w:t>
      </w:r>
      <w:proofErr w:type="gramStart"/>
      <w:r w:rsidRPr="00560721">
        <w:rPr>
          <w:rFonts w:ascii="仿宋" w:eastAsia="仿宋" w:hAnsi="仿宋" w:hint="eastAsia"/>
          <w:sz w:val="28"/>
          <w:szCs w:val="28"/>
        </w:rPr>
        <w:t>其他认为</w:t>
      </w:r>
      <w:proofErr w:type="gramEnd"/>
      <w:r w:rsidRPr="00560721">
        <w:rPr>
          <w:rFonts w:ascii="仿宋" w:eastAsia="仿宋" w:hAnsi="仿宋" w:hint="eastAsia"/>
          <w:sz w:val="28"/>
          <w:szCs w:val="28"/>
        </w:rPr>
        <w:t>应予列入负面清单的行为。</w:t>
      </w:r>
      <w:bookmarkEnd w:id="0"/>
    </w:p>
    <w:p w:rsidR="007C7068" w:rsidRPr="00560721" w:rsidRDefault="007C7068" w:rsidP="007C7068"/>
    <w:p w:rsidR="007C7068" w:rsidRPr="00560721" w:rsidRDefault="007C7068" w:rsidP="007C7068">
      <w:pPr>
        <w:rPr>
          <w:rFonts w:ascii="宋体" w:hAnsi="宋体" w:cs="仿宋"/>
          <w:szCs w:val="21"/>
        </w:rPr>
      </w:pPr>
    </w:p>
    <w:p w:rsidR="007C7068" w:rsidRPr="00560721" w:rsidRDefault="007C7068" w:rsidP="007C7068">
      <w:pPr>
        <w:pStyle w:val="a3"/>
        <w:tabs>
          <w:tab w:val="left" w:pos="2015"/>
        </w:tabs>
        <w:spacing w:line="560" w:lineRule="exact"/>
        <w:ind w:firstLineChars="200" w:firstLine="640"/>
        <w:jc w:val="center"/>
        <w:rPr>
          <w:rFonts w:ascii="仿宋" w:eastAsia="仿宋" w:hAnsi="仿宋" w:hint="eastAsia"/>
          <w:sz w:val="32"/>
          <w:szCs w:val="32"/>
          <w:lang w:eastAsia="zh-CN"/>
        </w:rPr>
      </w:pPr>
    </w:p>
    <w:p w:rsidR="007C7068" w:rsidRPr="00560721" w:rsidRDefault="007C7068" w:rsidP="007C7068">
      <w:bookmarkStart w:id="3" w:name="_Toc63347573"/>
      <w:bookmarkStart w:id="4" w:name="_Toc63347894"/>
      <w:bookmarkStart w:id="5" w:name="_Toc63348183"/>
      <w:bookmarkStart w:id="6" w:name="_Toc63348673"/>
      <w:bookmarkStart w:id="7" w:name="_Toc63348738"/>
      <w:bookmarkStart w:id="8" w:name="_Toc63347895"/>
      <w:bookmarkStart w:id="9" w:name="_Toc63348184"/>
      <w:bookmarkStart w:id="10" w:name="_Toc63347574"/>
      <w:bookmarkEnd w:id="3"/>
      <w:bookmarkEnd w:id="4"/>
      <w:bookmarkEnd w:id="5"/>
      <w:bookmarkEnd w:id="6"/>
      <w:bookmarkEnd w:id="7"/>
      <w:bookmarkEnd w:id="8"/>
      <w:bookmarkEnd w:id="9"/>
      <w:bookmarkEnd w:id="10"/>
    </w:p>
    <w:p w:rsidR="007C7068" w:rsidRPr="00560721" w:rsidRDefault="007C7068" w:rsidP="007C7068">
      <w:r w:rsidRPr="00560721">
        <w:rPr>
          <w:rFonts w:hint="eastAsia"/>
        </w:rPr>
        <w:t xml:space="preserve"> </w:t>
      </w:r>
    </w:p>
    <w:p w:rsidR="00FC0650" w:rsidRPr="007C7068" w:rsidRDefault="00FC0650">
      <w:bookmarkStart w:id="11" w:name="_GoBack"/>
      <w:bookmarkEnd w:id="11"/>
    </w:p>
    <w:sectPr w:rsidR="00FC0650" w:rsidRPr="007C7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08F7"/>
    <w:multiLevelType w:val="hybridMultilevel"/>
    <w:tmpl w:val="99F617A2"/>
    <w:lvl w:ilvl="0" w:tplc="D5FCB322">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68"/>
    <w:rsid w:val="00003C30"/>
    <w:rsid w:val="00013C5F"/>
    <w:rsid w:val="0003372D"/>
    <w:rsid w:val="0007178E"/>
    <w:rsid w:val="000930F2"/>
    <w:rsid w:val="00095B81"/>
    <w:rsid w:val="00097C5E"/>
    <w:rsid w:val="000A7E34"/>
    <w:rsid w:val="000B6223"/>
    <w:rsid w:val="000C11A2"/>
    <w:rsid w:val="000D70CE"/>
    <w:rsid w:val="000E7AAA"/>
    <w:rsid w:val="000E7D78"/>
    <w:rsid w:val="000F35AE"/>
    <w:rsid w:val="00101047"/>
    <w:rsid w:val="00111951"/>
    <w:rsid w:val="00116DF9"/>
    <w:rsid w:val="00135D17"/>
    <w:rsid w:val="00153A87"/>
    <w:rsid w:val="00162A9F"/>
    <w:rsid w:val="001646EA"/>
    <w:rsid w:val="00173721"/>
    <w:rsid w:val="00190D19"/>
    <w:rsid w:val="0019548D"/>
    <w:rsid w:val="001A5C3E"/>
    <w:rsid w:val="001B28C2"/>
    <w:rsid w:val="001E5473"/>
    <w:rsid w:val="001E7692"/>
    <w:rsid w:val="001F6313"/>
    <w:rsid w:val="001F66EA"/>
    <w:rsid w:val="0020588C"/>
    <w:rsid w:val="00211ECA"/>
    <w:rsid w:val="002322C9"/>
    <w:rsid w:val="00232479"/>
    <w:rsid w:val="00240B3A"/>
    <w:rsid w:val="00251194"/>
    <w:rsid w:val="00264D2D"/>
    <w:rsid w:val="00290CA2"/>
    <w:rsid w:val="002A24D7"/>
    <w:rsid w:val="002A2816"/>
    <w:rsid w:val="002D52C2"/>
    <w:rsid w:val="002E29EB"/>
    <w:rsid w:val="002F15C8"/>
    <w:rsid w:val="002F67E3"/>
    <w:rsid w:val="003060B3"/>
    <w:rsid w:val="00322558"/>
    <w:rsid w:val="00327134"/>
    <w:rsid w:val="003402CE"/>
    <w:rsid w:val="00354CED"/>
    <w:rsid w:val="003672D4"/>
    <w:rsid w:val="003A7138"/>
    <w:rsid w:val="003D0AD1"/>
    <w:rsid w:val="003D0F4B"/>
    <w:rsid w:val="003D4493"/>
    <w:rsid w:val="003E1E2A"/>
    <w:rsid w:val="003E23E6"/>
    <w:rsid w:val="004206CB"/>
    <w:rsid w:val="00423E73"/>
    <w:rsid w:val="00437582"/>
    <w:rsid w:val="00441C9D"/>
    <w:rsid w:val="004444C2"/>
    <w:rsid w:val="0046182D"/>
    <w:rsid w:val="00463A37"/>
    <w:rsid w:val="004659C5"/>
    <w:rsid w:val="004822F4"/>
    <w:rsid w:val="00483EAD"/>
    <w:rsid w:val="004A3E0F"/>
    <w:rsid w:val="004B6B55"/>
    <w:rsid w:val="004C1186"/>
    <w:rsid w:val="004D0B26"/>
    <w:rsid w:val="004E3AD2"/>
    <w:rsid w:val="00514BA4"/>
    <w:rsid w:val="005216DE"/>
    <w:rsid w:val="00536354"/>
    <w:rsid w:val="00547F3C"/>
    <w:rsid w:val="00550932"/>
    <w:rsid w:val="00560BA5"/>
    <w:rsid w:val="00576E24"/>
    <w:rsid w:val="00577CAB"/>
    <w:rsid w:val="005B061B"/>
    <w:rsid w:val="005C19F9"/>
    <w:rsid w:val="005D7E3A"/>
    <w:rsid w:val="005F03BD"/>
    <w:rsid w:val="00601C30"/>
    <w:rsid w:val="006104E1"/>
    <w:rsid w:val="00610EDE"/>
    <w:rsid w:val="006131D1"/>
    <w:rsid w:val="00627398"/>
    <w:rsid w:val="00655D48"/>
    <w:rsid w:val="00665BD2"/>
    <w:rsid w:val="00670B4A"/>
    <w:rsid w:val="00681562"/>
    <w:rsid w:val="00693D7A"/>
    <w:rsid w:val="006E12CD"/>
    <w:rsid w:val="006E7713"/>
    <w:rsid w:val="006F51BF"/>
    <w:rsid w:val="006F55D2"/>
    <w:rsid w:val="007061CF"/>
    <w:rsid w:val="007202C6"/>
    <w:rsid w:val="007352A8"/>
    <w:rsid w:val="00783118"/>
    <w:rsid w:val="007936FA"/>
    <w:rsid w:val="0079759B"/>
    <w:rsid w:val="007A309C"/>
    <w:rsid w:val="007A6306"/>
    <w:rsid w:val="007B7EDF"/>
    <w:rsid w:val="007C7068"/>
    <w:rsid w:val="007C71CB"/>
    <w:rsid w:val="007D1D9D"/>
    <w:rsid w:val="007E57FB"/>
    <w:rsid w:val="007F09CD"/>
    <w:rsid w:val="007F1B30"/>
    <w:rsid w:val="007F5F8A"/>
    <w:rsid w:val="0080665C"/>
    <w:rsid w:val="008136B3"/>
    <w:rsid w:val="008322CB"/>
    <w:rsid w:val="008515F3"/>
    <w:rsid w:val="00856A92"/>
    <w:rsid w:val="00872FC7"/>
    <w:rsid w:val="0089045F"/>
    <w:rsid w:val="00896F7F"/>
    <w:rsid w:val="008A722F"/>
    <w:rsid w:val="008C20C6"/>
    <w:rsid w:val="008E6509"/>
    <w:rsid w:val="008F5B21"/>
    <w:rsid w:val="00907ABF"/>
    <w:rsid w:val="00913FE6"/>
    <w:rsid w:val="00914CB8"/>
    <w:rsid w:val="009151E1"/>
    <w:rsid w:val="00930B6E"/>
    <w:rsid w:val="0094220C"/>
    <w:rsid w:val="0096630F"/>
    <w:rsid w:val="009664B1"/>
    <w:rsid w:val="00971B77"/>
    <w:rsid w:val="0098132C"/>
    <w:rsid w:val="00982093"/>
    <w:rsid w:val="0099025A"/>
    <w:rsid w:val="00994FB0"/>
    <w:rsid w:val="00996301"/>
    <w:rsid w:val="009965B6"/>
    <w:rsid w:val="009C4965"/>
    <w:rsid w:val="009D056B"/>
    <w:rsid w:val="009D28F8"/>
    <w:rsid w:val="00A05402"/>
    <w:rsid w:val="00A06D50"/>
    <w:rsid w:val="00A100B3"/>
    <w:rsid w:val="00A21B50"/>
    <w:rsid w:val="00A25C0F"/>
    <w:rsid w:val="00A30C98"/>
    <w:rsid w:val="00A35348"/>
    <w:rsid w:val="00A470CE"/>
    <w:rsid w:val="00A474F8"/>
    <w:rsid w:val="00A56C0D"/>
    <w:rsid w:val="00A633FD"/>
    <w:rsid w:val="00A85070"/>
    <w:rsid w:val="00AA02AC"/>
    <w:rsid w:val="00AA52DC"/>
    <w:rsid w:val="00AC35D9"/>
    <w:rsid w:val="00AD0C42"/>
    <w:rsid w:val="00AD3BB0"/>
    <w:rsid w:val="00AD61BD"/>
    <w:rsid w:val="00AD7F3F"/>
    <w:rsid w:val="00AE07EE"/>
    <w:rsid w:val="00B020FC"/>
    <w:rsid w:val="00B10644"/>
    <w:rsid w:val="00B50576"/>
    <w:rsid w:val="00B5497B"/>
    <w:rsid w:val="00B56F5B"/>
    <w:rsid w:val="00B719D4"/>
    <w:rsid w:val="00B73DA7"/>
    <w:rsid w:val="00B91C45"/>
    <w:rsid w:val="00B9342E"/>
    <w:rsid w:val="00BA5B97"/>
    <w:rsid w:val="00BA73EE"/>
    <w:rsid w:val="00BD0DF4"/>
    <w:rsid w:val="00BF096F"/>
    <w:rsid w:val="00BF1BF4"/>
    <w:rsid w:val="00BF2805"/>
    <w:rsid w:val="00C15637"/>
    <w:rsid w:val="00C23E75"/>
    <w:rsid w:val="00C26C9B"/>
    <w:rsid w:val="00C3056A"/>
    <w:rsid w:val="00C34AF6"/>
    <w:rsid w:val="00C442F3"/>
    <w:rsid w:val="00C53A70"/>
    <w:rsid w:val="00C650C9"/>
    <w:rsid w:val="00C73B8D"/>
    <w:rsid w:val="00C9407D"/>
    <w:rsid w:val="00C96398"/>
    <w:rsid w:val="00C96E66"/>
    <w:rsid w:val="00CD070E"/>
    <w:rsid w:val="00CE3B94"/>
    <w:rsid w:val="00CF386D"/>
    <w:rsid w:val="00CF72C7"/>
    <w:rsid w:val="00D114F8"/>
    <w:rsid w:val="00D172A0"/>
    <w:rsid w:val="00D21712"/>
    <w:rsid w:val="00D36561"/>
    <w:rsid w:val="00D5791D"/>
    <w:rsid w:val="00D64FF5"/>
    <w:rsid w:val="00D665B1"/>
    <w:rsid w:val="00D675AA"/>
    <w:rsid w:val="00D71BF1"/>
    <w:rsid w:val="00D75ED7"/>
    <w:rsid w:val="00DA2409"/>
    <w:rsid w:val="00DB57B7"/>
    <w:rsid w:val="00DC0801"/>
    <w:rsid w:val="00DD11C7"/>
    <w:rsid w:val="00DD1A0F"/>
    <w:rsid w:val="00DD35AB"/>
    <w:rsid w:val="00DD4626"/>
    <w:rsid w:val="00DE5545"/>
    <w:rsid w:val="00DF0DE4"/>
    <w:rsid w:val="00DF125B"/>
    <w:rsid w:val="00E06299"/>
    <w:rsid w:val="00E162EA"/>
    <w:rsid w:val="00E21480"/>
    <w:rsid w:val="00E33274"/>
    <w:rsid w:val="00E35C2A"/>
    <w:rsid w:val="00E419CC"/>
    <w:rsid w:val="00E4436E"/>
    <w:rsid w:val="00E478AD"/>
    <w:rsid w:val="00E635D5"/>
    <w:rsid w:val="00E81BE4"/>
    <w:rsid w:val="00E875CA"/>
    <w:rsid w:val="00EA571C"/>
    <w:rsid w:val="00ED1732"/>
    <w:rsid w:val="00ED255C"/>
    <w:rsid w:val="00ED29B0"/>
    <w:rsid w:val="00ED67EB"/>
    <w:rsid w:val="00EE6B9C"/>
    <w:rsid w:val="00EF040E"/>
    <w:rsid w:val="00F10A67"/>
    <w:rsid w:val="00F24CC0"/>
    <w:rsid w:val="00F36972"/>
    <w:rsid w:val="00F47898"/>
    <w:rsid w:val="00F556E5"/>
    <w:rsid w:val="00F678A9"/>
    <w:rsid w:val="00F74CA6"/>
    <w:rsid w:val="00F80614"/>
    <w:rsid w:val="00FB1747"/>
    <w:rsid w:val="00FB1F69"/>
    <w:rsid w:val="00FB7C9D"/>
    <w:rsid w:val="00FC0650"/>
    <w:rsid w:val="00FD739F"/>
    <w:rsid w:val="00FE0ECA"/>
    <w:rsid w:val="00FE3D8D"/>
    <w:rsid w:val="00FE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正文文本 字符1"/>
    <w:link w:val="a3"/>
    <w:uiPriority w:val="1"/>
    <w:rsid w:val="007C7068"/>
    <w:rPr>
      <w:rFonts w:ascii="宋体" w:hAnsi="宋体" w:cs="宋体"/>
      <w:sz w:val="22"/>
      <w:lang w:eastAsia="en-US"/>
    </w:rPr>
  </w:style>
  <w:style w:type="paragraph" w:styleId="a3">
    <w:name w:val="Body Text"/>
    <w:basedOn w:val="a"/>
    <w:link w:val="1"/>
    <w:uiPriority w:val="1"/>
    <w:qFormat/>
    <w:rsid w:val="007C7068"/>
    <w:pPr>
      <w:autoSpaceDE w:val="0"/>
      <w:autoSpaceDN w:val="0"/>
      <w:jc w:val="left"/>
    </w:pPr>
    <w:rPr>
      <w:rFonts w:ascii="宋体" w:eastAsiaTheme="minorEastAsia" w:hAnsi="宋体" w:cs="宋体"/>
      <w:sz w:val="22"/>
      <w:lang w:eastAsia="en-US"/>
    </w:rPr>
  </w:style>
  <w:style w:type="character" w:customStyle="1" w:styleId="Char">
    <w:name w:val="正文文本 Char"/>
    <w:basedOn w:val="a0"/>
    <w:uiPriority w:val="99"/>
    <w:semiHidden/>
    <w:rsid w:val="007C706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正文文本 字符1"/>
    <w:link w:val="a3"/>
    <w:uiPriority w:val="1"/>
    <w:rsid w:val="007C7068"/>
    <w:rPr>
      <w:rFonts w:ascii="宋体" w:hAnsi="宋体" w:cs="宋体"/>
      <w:sz w:val="22"/>
      <w:lang w:eastAsia="en-US"/>
    </w:rPr>
  </w:style>
  <w:style w:type="paragraph" w:styleId="a3">
    <w:name w:val="Body Text"/>
    <w:basedOn w:val="a"/>
    <w:link w:val="1"/>
    <w:uiPriority w:val="1"/>
    <w:qFormat/>
    <w:rsid w:val="007C7068"/>
    <w:pPr>
      <w:autoSpaceDE w:val="0"/>
      <w:autoSpaceDN w:val="0"/>
      <w:jc w:val="left"/>
    </w:pPr>
    <w:rPr>
      <w:rFonts w:ascii="宋体" w:eastAsiaTheme="minorEastAsia" w:hAnsi="宋体" w:cs="宋体"/>
      <w:sz w:val="22"/>
      <w:lang w:eastAsia="en-US"/>
    </w:rPr>
  </w:style>
  <w:style w:type="character" w:customStyle="1" w:styleId="Char">
    <w:name w:val="正文文本 Char"/>
    <w:basedOn w:val="a0"/>
    <w:uiPriority w:val="99"/>
    <w:semiHidden/>
    <w:rsid w:val="007C706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543</Words>
  <Characters>3098</Characters>
  <Application>Microsoft Office Word</Application>
  <DocSecurity>0</DocSecurity>
  <Lines>25</Lines>
  <Paragraphs>7</Paragraphs>
  <ScaleCrop>false</ScaleCrop>
  <Company>神州网信技术有限公司</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2022-12-06T07:12:00Z</dcterms:created>
  <dcterms:modified xsi:type="dcterms:W3CDTF">2022-12-06T07:12:00Z</dcterms:modified>
</cp:coreProperties>
</file>